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C6A" w:rsidRDefault="008A2C6A" w:rsidP="00A76B51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2C6A">
        <w:rPr>
          <w:rFonts w:ascii="Times New Roman" w:hAnsi="Times New Roman" w:cs="Times New Roman"/>
          <w:sz w:val="28"/>
          <w:szCs w:val="28"/>
        </w:rPr>
        <w:t xml:space="preserve">МУНИЦИПАЛЬНОЕ АВТОНОМНОЕ УЧРЕЖДЕНИЕ </w:t>
      </w:r>
    </w:p>
    <w:p w:rsidR="008A2C6A" w:rsidRDefault="008A2C6A" w:rsidP="00A76B51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2C6A">
        <w:rPr>
          <w:rFonts w:ascii="Times New Roman" w:hAnsi="Times New Roman" w:cs="Times New Roman"/>
          <w:sz w:val="28"/>
          <w:szCs w:val="28"/>
        </w:rPr>
        <w:t xml:space="preserve">ГОРОДА НАБЕРЕЖНЫЕ ЧЕЛНЫ </w:t>
      </w:r>
    </w:p>
    <w:p w:rsidR="008A2C6A" w:rsidRPr="008A2C6A" w:rsidRDefault="008A2C6A" w:rsidP="00A76B51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2C6A">
        <w:rPr>
          <w:rFonts w:ascii="Times New Roman" w:hAnsi="Times New Roman" w:cs="Times New Roman"/>
          <w:sz w:val="28"/>
          <w:szCs w:val="28"/>
        </w:rPr>
        <w:t>«СПОРТИВНАЯ ШКОЛА ОЛИМПИЙСКОГО РЕЗЕРВА №12»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2C6A" w:rsidRDefault="008A2C6A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2C6A" w:rsidRDefault="008A2C6A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2C6A" w:rsidRPr="00AA5B03" w:rsidRDefault="008A2C6A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2C6A" w:rsidRPr="00AA5B03" w:rsidRDefault="008A2C6A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87A" w:rsidRDefault="00AA5B03" w:rsidP="0042187A">
      <w:pPr>
        <w:widowControl w:val="0"/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МЕТОДИЧЕСКАЯ РАЗРАБОТКА</w:t>
      </w:r>
    </w:p>
    <w:p w:rsidR="00AA5B03" w:rsidRDefault="0042187A" w:rsidP="0042187A">
      <w:pPr>
        <w:widowControl w:val="0"/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тему:</w:t>
      </w:r>
    </w:p>
    <w:p w:rsidR="0042187A" w:rsidRPr="00AA5B03" w:rsidRDefault="0042187A" w:rsidP="0042187A">
      <w:pPr>
        <w:widowControl w:val="0"/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4529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Методика обучения юных спортсменов технике </w:t>
      </w:r>
      <w:proofErr w:type="spellStart"/>
      <w:r w:rsidR="004529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кикбоксинга</w:t>
      </w:r>
      <w:proofErr w:type="spellEnd"/>
      <w:r w:rsidR="004529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5B03" w:rsidRDefault="008A2C6A" w:rsidP="00A76B51">
      <w:pPr>
        <w:widowControl w:val="0"/>
        <w:shd w:val="clear" w:color="auto" w:fill="FFFFFF"/>
        <w:spacing w:after="0" w:line="36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A2C6A" w:rsidRDefault="008A2C6A" w:rsidP="00A76B51">
      <w:pPr>
        <w:widowControl w:val="0"/>
        <w:shd w:val="clear" w:color="auto" w:fill="FFFFFF"/>
        <w:spacing w:after="0" w:line="36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Тренер по кикбоксингу </w:t>
      </w:r>
    </w:p>
    <w:p w:rsidR="008A2C6A" w:rsidRPr="00AA5B03" w:rsidRDefault="00B573A7" w:rsidP="00A76B51">
      <w:pPr>
        <w:widowControl w:val="0"/>
        <w:shd w:val="clear" w:color="auto" w:fill="FFFFFF"/>
        <w:spacing w:after="0" w:line="36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Ивашков Ю.</w:t>
      </w:r>
      <w:r w:rsidR="008A2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2C6A" w:rsidRPr="00AA5B03" w:rsidRDefault="008A2C6A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5B03" w:rsidRPr="00AA5B03" w:rsidRDefault="008A2C6A" w:rsidP="00A76B51">
      <w:pPr>
        <w:widowControl w:val="0"/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Набережные Челны - 2021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</w:p>
    <w:p w:rsidR="00AA5B03" w:rsidRPr="00AA5B03" w:rsidRDefault="00AA5B03" w:rsidP="0042187A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Введение..............................................................................................</w:t>
      </w:r>
      <w:r w:rsidR="00042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.....................3</w:t>
      </w:r>
    </w:p>
    <w:p w:rsidR="00AA5B03" w:rsidRPr="00AA5B03" w:rsidRDefault="00AA5B03" w:rsidP="0042187A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методики подготовки обучающихся среднего возраста по</w:t>
      </w:r>
    </w:p>
    <w:p w:rsidR="00AA5B03" w:rsidRPr="00AA5B03" w:rsidRDefault="00AA5B03" w:rsidP="0042187A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кикбоксингу.....................................................................................</w:t>
      </w:r>
      <w:r w:rsidR="00042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........................</w:t>
      </w:r>
      <w:r w:rsidR="00A76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</w:p>
    <w:p w:rsidR="00AA5B03" w:rsidRPr="00AA5B03" w:rsidRDefault="00AA5B03" w:rsidP="0042187A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Физиологические особенности </w:t>
      </w:r>
      <w:proofErr w:type="gram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среднего </w:t>
      </w:r>
      <w:r w:rsidR="00421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возраста....................</w:t>
      </w:r>
      <w:r w:rsidR="00A76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..6</w:t>
      </w:r>
    </w:p>
    <w:p w:rsidR="00AA5B03" w:rsidRPr="00AA5B03" w:rsidRDefault="00AA5B03" w:rsidP="0042187A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Психологические особенности </w:t>
      </w:r>
      <w:proofErr w:type="gram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среднего </w:t>
      </w:r>
      <w:r w:rsidR="00A76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</w:t>
      </w:r>
      <w:r w:rsidR="00421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раста.....................</w:t>
      </w:r>
      <w:r w:rsidR="00A76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.8</w:t>
      </w:r>
    </w:p>
    <w:p w:rsidR="00AA5B03" w:rsidRPr="00AA5B03" w:rsidRDefault="00AA5B03" w:rsidP="0042187A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Методика </w:t>
      </w:r>
      <w:proofErr w:type="gram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юных спортсменов по системе</w:t>
      </w:r>
      <w:proofErr w:type="gram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заданий.</w:t>
      </w:r>
      <w:r w:rsidR="00421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..........................</w:t>
      </w:r>
      <w:r w:rsidR="00A76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.9</w:t>
      </w:r>
    </w:p>
    <w:p w:rsidR="00AA5B03" w:rsidRPr="00AA5B03" w:rsidRDefault="00AA5B03" w:rsidP="0042187A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методические приемы и средства обучения технике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кикбоксинга..................................................................................................</w:t>
      </w:r>
      <w:r w:rsidR="00A76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..........10</w:t>
      </w:r>
    </w:p>
    <w:p w:rsidR="00A76B51" w:rsidRPr="00AA5B03" w:rsidRDefault="00AA5B03" w:rsidP="0042187A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проведения подвижных игр и</w:t>
      </w:r>
      <w:r w:rsidR="00A76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специальных игровых</w:t>
      </w:r>
      <w:r w:rsidR="00A76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упражнений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................................................................................</w:t>
      </w:r>
      <w:r w:rsidR="00A76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............................13</w:t>
      </w:r>
    </w:p>
    <w:p w:rsidR="00AA5B03" w:rsidRPr="00AA5B03" w:rsidRDefault="00AA5B03" w:rsidP="0042187A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Критерии, показатели и методы измерения, используемые в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опытно - экспериментальной работе............................................</w:t>
      </w:r>
      <w:r w:rsidR="00421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..................</w:t>
      </w:r>
      <w:r w:rsidR="00A76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</w:p>
    <w:p w:rsidR="00AA5B03" w:rsidRPr="00AA5B03" w:rsidRDefault="00AA5B03" w:rsidP="0042187A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Заключительная часть................................................................</w:t>
      </w:r>
      <w:r w:rsidR="00A76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...........................25</w:t>
      </w:r>
    </w:p>
    <w:p w:rsidR="00AA5B03" w:rsidRPr="00AA5B03" w:rsidRDefault="00AA5B03" w:rsidP="0042187A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Используемая литература.............................................................</w:t>
      </w:r>
      <w:r w:rsidR="00A76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........................26</w:t>
      </w:r>
    </w:p>
    <w:p w:rsid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6B51" w:rsidRDefault="00A76B51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6B51" w:rsidRDefault="00A76B51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6B51" w:rsidRDefault="00A76B51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6B51" w:rsidRDefault="00A76B51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6B51" w:rsidRDefault="00A76B51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6B51" w:rsidRDefault="00A76B51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AA5B03" w:rsidRDefault="00AA5B03" w:rsidP="0045296E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Введение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Методическая разработка предназначена начинающим педагогам дополнительного образования и тренерам по кикбоксингу.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материал и рекомендации помогут организовать работу секций по кикбоксингу в учреждениях дополнительного образования.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работы: 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доказать эффективность 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соревновательно-игрового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метода на занятиях по кикбоксингу на процесс формирования физических качеств обучающихся среднего возраста.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AA5B03" w:rsidRPr="00AA5B03" w:rsidRDefault="00AA5B03" w:rsidP="00A76B51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педагогические условия для занятий по кикбоксингу.</w:t>
      </w:r>
    </w:p>
    <w:p w:rsidR="00AA5B03" w:rsidRPr="00AA5B03" w:rsidRDefault="00AA5B03" w:rsidP="00A76B51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Раскрыть значение физиологических и психологических особенностей обучающихся среднего возраста на процесс формирования физических качеств.</w:t>
      </w:r>
    </w:p>
    <w:p w:rsidR="00AA5B03" w:rsidRPr="00AA5B03" w:rsidRDefault="00AA5B03" w:rsidP="00A76B51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 особенности развития физических качеств обучающихся (координации движения, силы, быстроты, выносливости) через спортивные игры и упражнения.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утверждает кандидат педагогических наук Силин А.И. после проведенных экспериментальных исследований «можно уверенно констатировать, что широкое использование при обучении специально-подготовительных и специально-игровых упражнений, а также подвижных игр оказывает положительное влияние на развитие у школьников быстроты реакции, точности ударов, повышения физических качеств и т.д.».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методической разработке представлен практический материал, приведены примеры занятий, в основе которых лежат 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соревновательно-игровые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методы, игровые упражнения со специальной, общефизической направленностью.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подготовке были использованы материалы: Силина А.И., кандидата педагогических наук; 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Мужниекса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A5B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Я.Я., 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заслуженного тренера России; 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Стрельникова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В.А., кандидата педагогических наук, заслуженного тренера России; 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Градополова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К.В., кандидата педагогических наук, заслуженного 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тренера России.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Рекомендации помогут педагогам дополнительного образования, тренерам интересно и правильно организовать учебный процесс, не травмируя и создавая оптимальные педагогические и психологические условия для успешного воспитания 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кикбоксера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A2C6A" w:rsidRDefault="008A2C6A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2C6A" w:rsidRDefault="008A2C6A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2C6A" w:rsidRDefault="008A2C6A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2C6A" w:rsidRDefault="008A2C6A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2C6A" w:rsidRDefault="008A2C6A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2C6A" w:rsidRDefault="008A2C6A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2C6A" w:rsidRDefault="008A2C6A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2C6A" w:rsidRDefault="008A2C6A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2C6A" w:rsidRDefault="008A2C6A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2C6A" w:rsidRDefault="008A2C6A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2C6A" w:rsidRDefault="008A2C6A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2C6A" w:rsidRDefault="008A2C6A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2C6A" w:rsidRDefault="008A2C6A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2C6A" w:rsidRDefault="008A2C6A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2C6A" w:rsidRDefault="008A2C6A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2C6A" w:rsidRDefault="008A2C6A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2C6A" w:rsidRDefault="008A2C6A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2C6A" w:rsidRDefault="008A2C6A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2C6A" w:rsidRDefault="008A2C6A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2C6A" w:rsidRDefault="008A2C6A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2C6A" w:rsidRDefault="008A2C6A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2C6A" w:rsidRDefault="008A2C6A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2C6A" w:rsidRDefault="008A2C6A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2C6A" w:rsidRDefault="008A2C6A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6B51" w:rsidRDefault="00A76B51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2C6A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Особенности методики обучающихся среднего возраста 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кикбоксингу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Успешная подготовка спортсменов высокой квалификации зависит от рационального построения учебно-тренировочного процесса, начиная от новичка до мастера спорта международного класса. Однако до настоящего времени начальная подготовка юных 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кикбоксеров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проблематична, т.к. разрешается начинать заниматься данным видом спорта с 14 лет (Дегтярев И.П.). В то же время возраст 14 лет совпадает с основным пубертатным периодом, в котором замедляется развитие быстроты и ухудшается общая координация движения, а все это в целом отражается на качестве овладения техникой для данных видов спорта. </w:t>
      </w:r>
      <w:r w:rsidRPr="00AA5B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Поэтому необходимо искать новые формы и методы подготовки по кикбоксингу, занимающихся в более младшем возрасте.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примера можно взять исследования Руне 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Хедмана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известного швейцарского физиолога, создавшего ряд научных работ в области спортивной физиологии. О значении тренировки в период роста и развития организма он приводит следующие примеры: «Для изучения влияния тренировки в юношеском возрасте были отобраны 7 мальчиков 11 летнего возраста из одного класса, которые в течение трех лет интенсивно тренировались по 2-3 раза в неделю помимо обычных уроков физкультуры. Результаты этой группы школьников сравнивались с показателями контрольной группы, состоящей из семи мальчиков того же класса. Общая физическая подготовка в контрольной группе ограничивались только школьными уроками физкультуры, т.к. за три года исследований длина тела у школьников увеличилась, можно было ожидать определенного увеличения статических и функциональных показателей. Из таблицы видно, что у детей контрольной группы объем сердца стал больше, и это увеличение соответствовало тому увеличению, которое ожидалось вследствие роста тела. У мальчиков, которые тренировались, напротив, объем сердца, и объем легких оказались большими, чем предполагалось. Дополнительный рост, 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очевидно, обеспечивала тренировка. Из таблицы видно, что максимальное потребление кислорода повысилось в обеих группах. Однако существенно оно было в группе, в которой тренировались. У лиц, приступивших к тренировке, будучи уже взрослыми, столь выраженного повышения объема сердца или объема легких не наблюдалось. Большой объем сердца и легких - условие для максимального потребления кислорода, и тем самым для хорошей работоспособности.</w:t>
      </w:r>
    </w:p>
    <w:tbl>
      <w:tblPr>
        <w:tblW w:w="5000" w:type="pct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654"/>
        <w:gridCol w:w="1771"/>
        <w:gridCol w:w="1909"/>
        <w:gridCol w:w="1986"/>
        <w:gridCol w:w="2120"/>
      </w:tblGrid>
      <w:tr w:rsidR="00AA5B03" w:rsidRPr="00AA5B03" w:rsidTr="00AA5B03">
        <w:tc>
          <w:tcPr>
            <w:tcW w:w="8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Группы и</w:t>
            </w: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тренировки</w:t>
            </w: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(месяцы)</w:t>
            </w:r>
          </w:p>
        </w:tc>
        <w:tc>
          <w:tcPr>
            <w:tcW w:w="412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Показатели</w:t>
            </w:r>
          </w:p>
        </w:tc>
      </w:tr>
      <w:tr w:rsidR="00AA5B03" w:rsidRPr="00AA5B03" w:rsidTr="00AA5B03">
        <w:tc>
          <w:tcPr>
            <w:tcW w:w="8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 сердца</w:t>
            </w:r>
          </w:p>
        </w:tc>
        <w:tc>
          <w:tcPr>
            <w:tcW w:w="21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Максимальное потребление кислорода</w:t>
            </w:r>
          </w:p>
        </w:tc>
      </w:tr>
      <w:tr w:rsidR="00AA5B03" w:rsidRPr="00AA5B03" w:rsidTr="00AA5B03">
        <w:tc>
          <w:tcPr>
            <w:tcW w:w="8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Измененный %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Ожидаемый </w:t>
            </w:r>
            <w:r w:rsidRPr="00AA5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Измененный %</w:t>
            </w:r>
          </w:p>
        </w:tc>
        <w:tc>
          <w:tcPr>
            <w:tcW w:w="1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Ожидаемый </w:t>
            </w:r>
            <w:r w:rsidRPr="00AA5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AA5B03" w:rsidRPr="00AA5B03" w:rsidTr="00AA5B03">
        <w:trPr>
          <w:trHeight w:val="1440"/>
        </w:trPr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Тренируется</w:t>
            </w: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9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  <w:p w:rsid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42 </w:t>
            </w: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 </w:t>
            </w: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16 </w:t>
            </w:r>
          </w:p>
          <w:p w:rsid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39 </w:t>
            </w: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</w:tr>
      <w:tr w:rsidR="00AA5B03" w:rsidRPr="00AA5B03" w:rsidTr="00AA5B03">
        <w:trPr>
          <w:trHeight w:val="1560"/>
        </w:trPr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Контрольная</w:t>
            </w: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9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:rsid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28 </w:t>
            </w: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  <w:p w:rsid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25 </w:t>
            </w: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:rsid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25 </w:t>
            </w: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 </w:t>
            </w: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</w:tbl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хороший тренировочный эффект может быть достигнут с помощью регулярной тренировки в период роста и развития организма. И не может быть обеспечен в таком же размере у взрослых.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спортивном воспитании подростка очень важен учет физиологических и психологических особенностей.</w:t>
      </w:r>
    </w:p>
    <w:p w:rsidR="00A76B51" w:rsidRDefault="00A76B51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Физиологические особенности обучающихся среднего возраста</w:t>
      </w:r>
    </w:p>
    <w:p w:rsidR="00AA5B03" w:rsidRPr="00AA5B03" w:rsidRDefault="00AA5B03" w:rsidP="00A76B51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данном возрасте организм бурно развивается: накапливаются силы, совершенствуется ловкость, улучшается работа всех органов, в особенности 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изменяется состояние нервной системы, деятельность сердца и дыхательных органов, происходит стремительный рост тела в длину. Однако окостенение позвоночника, грудной клетки, таза, и конечностей заканчивается. Связочный аппарат тоже пластичнее, чем у взрослых. Поэтому в этом возрасте не следует давать больших мышечных упражнений.</w:t>
      </w:r>
    </w:p>
    <w:p w:rsidR="00AA5B03" w:rsidRPr="00AA5B03" w:rsidRDefault="00AA5B03" w:rsidP="00A76B51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работе необходимо учитывать, что чем занимающиеся моложе, тем больше процесс возбуждения преобладает над процессом торможения. Длительные напряжения или полученные удары нередко приводят нервную систему к состоянию запредельного торможения. Поэтому между отдельными упражнениями должны быть более частые и длительные перерывы, чем при занятиях со взрослыми, так же необходимо исключать сильные удары.</w:t>
      </w:r>
    </w:p>
    <w:p w:rsidR="00AA5B03" w:rsidRPr="00AA5B03" w:rsidRDefault="00AA5B03" w:rsidP="00A76B51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Наряду с общим усиленным ростом всего организма растет и мышца сердца. Но следует иметь в виду, что развитие сердца все же отстает от развития других органов, и если при повышенных нагрузках мышечная система, внутренние органы приспосабливаются и справляются с предъявленными требованиями, то сердце работает с перенапряжением. В таких случаях может возникнуть явление так называемой гипертрофии сердца. Поднять уровень работоспособности сердечно-сосудистой системы помогает общая физическая подготовка, с постепенно нарастающей нервной и физической нагрузкой, используя естественные упражнения: ходьба, бег, ходьба на лыжах, плавание и т.д.</w:t>
      </w:r>
    </w:p>
    <w:p w:rsidR="00AA5B03" w:rsidRPr="00AA5B03" w:rsidRDefault="00AA5B03" w:rsidP="00A76B51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деятельности сердечно-сосудистой системы неизбежно сопровождается усилением деятельности дыхания: учащается пульс, дыхание, поскольку в большинстве видов деятельности (рабочей, спортивной) невозможно определить интенсивность работы, то путём подсчёта частоты пульса можно получить сведения о характере работ (у взрослого человека пульс 60-80 ударов в минуту у детей выше).</w:t>
      </w:r>
    </w:p>
    <w:p w:rsidR="00A76B51" w:rsidRDefault="00A76B51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6B51" w:rsidRDefault="00A76B51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6B51" w:rsidRDefault="00A76B51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Психологические особенности обучающихся среднего возраста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Психические качества подростков значительно отличаются от психических качеств взрослых. В данном возрастном периоде эти качества только формируются, поэтому спектр подготовки 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кикбоксеров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 определять правильный педагогический подход к каждому занимающемуся в отдельности.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Ощущения становится значительно острее, а зрительная память лучше, причём, восприятия ещё нестабильны, самими сильными представлениями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являются двигательные. Поэтому тренеру важно правильно показывать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технические приемы, практиковать совместные тренировки с 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кикбоксерами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высокого класса, устраивать показательные тренировки, организовывать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посещения соревнований с участием сильнейших 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кикбоксеров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просматривать видеосъёмки. Чем ярче и красочнее преставления движений и действий, тем точнее восприятие и исполнение.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От внимания к изучаемому предмету зависит количество восприятий и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действий. Кикбоксинг требует от спортсменов высокого внимания не только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 время учебно-тренировочного процесса, но и во время соревнований.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Малейшая невнимательность, потеря бдительности влечет за собой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пропущенный удар. Однако юным спортсменам во время тренировки не под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силу сосредоточить внимание на одном задании, они отвлекаются и делают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то, что им более интересно. Поэтому тренеру необходимо часто менять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задание, создавая большую заинтересованность у занимающихся. Кроме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того, выполнение заданий не должно быть длительным.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занятиях тренеру необходимо требовать, прежде всего, дисциплину, в то же время интересно и увлекательно объяснять задание. В занятиях должны доминировать спортивные и подвижные игры, упражнения в большинстве должны носить соревновательный характер, использовать 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комбинированные эстафеты, различные средства: упражнения со снарядами (теннисные, набивные мячи, обручи, скакалки, гантели, гимнастические палки, кик боксерские снаряды и т.д.).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Методика обучения юных спортсменов по системе заданий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Методика обучения юных спортсменов по системе заданий является результатом изучения литературных источников, педагогических наблюдений и обобщения педагогического опыта: Силина А.И., 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Мужнеекса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A5B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Я.Я., 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Хедмана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Р., 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Стрельникова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В.А., 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Градополова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К.В.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тренером системы заданий требует изложения материала в последовательности, обеспечивающей логическую взаимосвязь частей, следующих одна за другой, так называемых шагов-ступеней обучения. Каждая ступень - это определенное задание на действие, в котором тренер дает нужное количество информации о том, что и как делать и на что больше обратить внимание. Он оптимизирует организацию занимающихся, дает задание и управляет процессом.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должны получить задание, осмыслить и понять его, выделить главное в двигательном действии и на основании этого составить собственную модель данного действия, затем спрограммировать - упорядочить последовательность своих действий и выполнить задание. На этом этапе тренер наблюдает за учеником, сравнивает и оценивает его действия, указывает пути индивидуального совершенствования. Т.о. цикл за циклом юные спортсмены многократно выполняют действия в различных вариантах, ситуациях до тех пор, пока оно не станет навыком, и даже совершенствует различные сочетания действий в условиях, приближенные к боевым.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кикбоксера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позволяют легче систематизировать процесс обучения, т.к. в этом виде спорта участвуют два противодействующих лица. В начале один из их выполняет роль атакующую, а другой содействует проведению приемов и действий, а затем оба действуют как противники - один атакует, второй обороняется. Т.о. прием закрепляется в меняющихся 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ситуациях. В этих действиях не требуется стереотипных реакций, т.к. действия, ацикличны. Основная структура приемов изучается и совершенствуется вместе с их вариантами в постоянно меняющихся условиях.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формой организации учебно-тренировочной работы с юными спортсменами является общепринятое групповое занятие, состоящее из подготовительной, основной и заключительной частей. Обучения занимающихся упражнением и действием, их совершенствование проводится по установленной трехэтапной схеме - ознакомление и опробование приема или действия, его детальное регулирование и совершенствование в нем.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успешно руководить и управлять занимающимися по системе заданий, необходимо следующее:</w:t>
      </w:r>
    </w:p>
    <w:p w:rsidR="00AA5B03" w:rsidRPr="00AA5B03" w:rsidRDefault="00AA5B03" w:rsidP="00A76B51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num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Вдумчиво подготавливать занятие, спланировать тренирующие воздействия и задания в зависимости от состава занимающихся.</w:t>
      </w:r>
    </w:p>
    <w:p w:rsidR="00AA5B03" w:rsidRPr="00AA5B03" w:rsidRDefault="00AA5B03" w:rsidP="00A76B51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num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 и оперативно проводить занятие, направлять действия учеников.</w:t>
      </w:r>
    </w:p>
    <w:p w:rsidR="00AA5B03" w:rsidRPr="00AA5B03" w:rsidRDefault="00AA5B03" w:rsidP="00A76B51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num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Объективно и систематически оценивать действия обучаемых и подводить итоги занятий.</w:t>
      </w:r>
    </w:p>
    <w:p w:rsidR="00AA5B03" w:rsidRPr="00AA5B03" w:rsidRDefault="00AA5B03" w:rsidP="00A76B51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num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Периодически давать домашнее задание юным спортсменам по физической и технико-тактической подготовке.</w:t>
      </w:r>
    </w:p>
    <w:p w:rsidR="00A76B51" w:rsidRDefault="00A76B51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методические приемы и средства обучения технике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A5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кикбоксинга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мы вели научный поиск с целью подбора средств и методов подготовки школьников среднего возраста по кикбоксингу в условиях дополнительного образования, специализирующиеся по кикбоксингу. Подбор средств и методов осуществлялся с учетом анализа результатов предварительных исследований, изучения возрастных особенностей развития организма и физических качеств у подростков среднего возраста, а также тех требований, которые предъявляются 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организму при занятии кикбоксингом: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мы использовали данные исследований ряда авторов по вопросам физического воспитания и спортивной подготовки подростков: 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Мужниекса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A5B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Я.Л., 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Филина В.П., 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Худадова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 и др. Учитывая специфику кикбоксинга и современные представления о роли всесторонней физической подготовки и развития физических качеств для достижения высоких спортивных результатов в зрелом возрасте, мы считали целесообразным в занятиях по кикбоксингу со школьниками основное внимание уделять подготовке со специальной игровой направленностью. Для изучения влияния тренировок с игровой направленностью были отобраны мальчики 11-12 лет, у которых в течение одного года в тренировочном процессе мы постоянно использовали (различные варианты в каждой тренировке) спортивные игры, соревнования, эстафеты и др. Контрольная группа была сформирована из школьников того же возраста, что и экспериментальная, но в этой группе игровой метод мы использовали максимально редко (один-два раза в месяц).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экспериментальной группе мы использовали следующее: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Подготовительная часть. Тренировочное занятие мы начинали с разминки, т.е. с упражнений, проводящихся 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кикбоксерами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 боем с целью возбудить деятельность органов дыхания и кровообращения, установить специальную координацию боевых действий и подготовить тем самым 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кикбоксера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интенсивной деятельности к предстоящей тренировке или бою. Для проведения разминки мы применяли такие средства, как:</w:t>
      </w:r>
    </w:p>
    <w:p w:rsidR="00AA5B03" w:rsidRPr="00AA5B03" w:rsidRDefault="00AA5B03" w:rsidP="00A76B51">
      <w:pPr>
        <w:widowControl w:val="0"/>
        <w:numPr>
          <w:ilvl w:val="0"/>
          <w:numId w:val="5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гимнастические упражнения, которые (без снарядов), обеспечивают введение организма 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кикбоксера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рабочее состояние, активизируют сердечно-сосудистую систему, улучшают объем веществ, повышают эластичность различных мышечных групп и подвижность суставов.</w:t>
      </w:r>
    </w:p>
    <w:p w:rsidR="00AA5B03" w:rsidRPr="00AA5B03" w:rsidRDefault="00AA5B03" w:rsidP="00A76B51">
      <w:pPr>
        <w:widowControl w:val="0"/>
        <w:numPr>
          <w:ilvl w:val="0"/>
          <w:numId w:val="5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 подвижные игры и эстафеты: футбол, баскетбол, «бой петухов», перетягивание в парах, «бег тачек», «борьба всадников», чехарда, различные полуспортивные эстафеты и т.д.</w:t>
      </w:r>
    </w:p>
    <w:p w:rsidR="00AA5B03" w:rsidRPr="00AA5B03" w:rsidRDefault="00AA5B03" w:rsidP="00A76B51">
      <w:pPr>
        <w:widowControl w:val="0"/>
        <w:numPr>
          <w:ilvl w:val="0"/>
          <w:numId w:val="5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 упражнения «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пуш-пуш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«пятнашки ногами», «борьба в 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стойке», борьба из положения лежа т.д.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разминке мы использовали музыкальное оформление, так называемую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«музыку вырабатывания». Мы включали ее через 5-6 минут после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тренировочного занятия и начала разминки и до конца подготовительной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части занятия. Целью оформления являлось поднятие настроения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занимающихся.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Основная часть. В основной части тренировочного занятия - специальные упражнения, которые мы условно разделили на 3 группы: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Без партнера. Специальные подготовительные упражнения мы применяли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работе над основами техники деталями форм боевых движений,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которые способствовали развитию двигательной памяти, улучшению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способности к анализу сравнению движений.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II. С партнером упражнения в перчатках, парах; занимающие большую часть времени при обучении 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кикбоксеров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Здесь мы обучали спортсменов технике и тактике 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кикбоксиннга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Благодаря слабо выраженному соревновательному моменту эти упражнения создавали наиболее удобные условия для формирования основных технических и тактических умений и навыков.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III. Большое значение мы придавали работе 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кикбоксеров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снарядах. Специальные упражнения со снарядами: мешок (легкие и тяжелые); наливные, насыпные и пневматические груши, 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пунктболы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(теннисный мяч, привязанный на тонком шнурке), мячи на растяжках, настенные подушки, лапы. Эти упражнения, решая задачи физической подготовки, направлены на формирование специальных навыков и, в основном, преследуют узкоспециальные цели. Они укрепляют мышечные группы, суставы и связки, что особенно важно при ударах, обеспечивая при этом значительную специально скоростно-силовую нагрузку.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Музыкальное оформление основной части тренировочного занятия 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нежелательно, так как оно повышает интенсивность тренировочной нагрузки, притупляя охранительную реакцию организма, что способствует переутомлению занимающихся, а в дальнейшем и перетренировке. Задания носили также игровой, соревновательный характер.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Заключительная часть направлена на восстановление организма после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значительной тренировочной нагрузки, полученной в основной части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тренировки. В заключительной части тренировочного занятия мы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использовали:</w:t>
      </w:r>
    </w:p>
    <w:p w:rsidR="00AA5B03" w:rsidRPr="00AA5B03" w:rsidRDefault="00AA5B03" w:rsidP="00A76B51">
      <w:pPr>
        <w:widowControl w:val="0"/>
        <w:numPr>
          <w:ilvl w:val="0"/>
          <w:numId w:val="6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гимнастические упражнения на расслабление, выработки правильной осанки;</w:t>
      </w:r>
    </w:p>
    <w:p w:rsidR="00AA5B03" w:rsidRPr="00AA5B03" w:rsidRDefault="00AA5B03" w:rsidP="00A76B51">
      <w:pPr>
        <w:widowControl w:val="0"/>
        <w:numPr>
          <w:ilvl w:val="0"/>
          <w:numId w:val="6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метания (теннисный мяч, набивные мячи);</w:t>
      </w:r>
    </w:p>
    <w:p w:rsidR="00AA5B03" w:rsidRPr="00AA5B03" w:rsidRDefault="00AA5B03" w:rsidP="00A76B51">
      <w:pPr>
        <w:widowControl w:val="0"/>
        <w:numPr>
          <w:ilvl w:val="0"/>
          <w:numId w:val="6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 со скакалкой, выполненные в спокойном темпе и т.д.;</w:t>
      </w:r>
    </w:p>
    <w:p w:rsidR="00AA5B03" w:rsidRPr="00AA5B03" w:rsidRDefault="00AA5B03" w:rsidP="00A76B51">
      <w:pPr>
        <w:widowControl w:val="0"/>
        <w:numPr>
          <w:ilvl w:val="0"/>
          <w:numId w:val="6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на внимание;</w:t>
      </w:r>
    </w:p>
    <w:p w:rsidR="00AA5B03" w:rsidRPr="00AA5B03" w:rsidRDefault="00AA5B03" w:rsidP="00A76B51">
      <w:pPr>
        <w:widowControl w:val="0"/>
        <w:numPr>
          <w:ilvl w:val="0"/>
          <w:numId w:val="6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музыку, которая должна быть расслабляющей, снимающей утомление.</w:t>
      </w:r>
    </w:p>
    <w:p w:rsidR="00A76B51" w:rsidRDefault="00A76B51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Методика проведения подвижных игр и специальных игровых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A5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упражнений.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эксперимента мы использовали заранее составленные комплексы упражнений на развитие быстроты, скоростно-силовых качеств; общей физической подготовки по кикбоксингу, для которых часто отводили специальные занятия.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Приведем следующие примеры игр, игровых упражнений, эстафет и т.д. </w:t>
      </w:r>
      <w:r w:rsidRPr="00AA5B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Развитие координации движений:</w:t>
      </w:r>
    </w:p>
    <w:p w:rsidR="00AA5B03" w:rsidRPr="00AA5B03" w:rsidRDefault="00AA5B03" w:rsidP="00A76B51">
      <w:pPr>
        <w:widowControl w:val="0"/>
        <w:numPr>
          <w:ilvl w:val="0"/>
          <w:numId w:val="7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«Цепочка». 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Игру начинает водящий, преследует игроков, свободно бегающих по площадке. Догнав и осалив игрока, берет его за руку, и они вдвоем начинают преследовать остальных. Третий играющий, которого осалили, присоединяется к ним, встает в середину и ловля продолжается. Каждый раз пойманным считается игрок, которого окружили ловцы, причем крайние должны сомкнуть руки. Цепочка ловцов увеличивается, и спасаться от них становится все труднее. Победителями считаются два последних 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участника, которых не поймали.</w:t>
      </w:r>
    </w:p>
    <w:p w:rsidR="00AA5B03" w:rsidRPr="00AA5B03" w:rsidRDefault="00AA5B03" w:rsidP="00A76B51">
      <w:pPr>
        <w:widowControl w:val="0"/>
        <w:numPr>
          <w:ilvl w:val="0"/>
          <w:numId w:val="7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«Голова и хвост». 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участники игры (10-20 чел.) выстраиваются в колонну по одному. Каждый игрок берется руками за пояс предыдущего. Первый игрок - это «голова», а последний - «хвост». По сигналу преподавателя «голова» старается догнать «хвост». Через определенное время команды меняются местами. Если «голове» удается за условленное время догнать «хвост», то оба игрока переходят в середину цепочки, если же нет - то переходит только «голова». Побеждает команда, сумевшая догнать другую команду большее количество раз.</w:t>
      </w:r>
    </w:p>
    <w:p w:rsidR="00AA5B03" w:rsidRPr="00AA5B03" w:rsidRDefault="00AA5B03" w:rsidP="00A76B51">
      <w:pPr>
        <w:widowControl w:val="0"/>
        <w:numPr>
          <w:ilvl w:val="0"/>
          <w:numId w:val="7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«Отними мяч». 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начинается, когда команды занимают исходное положение. Два игрока стоят друг против друга, обхватив обеими руками мяч. По сигналу каждый игрок старается отнять мяч у соперника. Варианты игры: 1) мяч находится только у одного из игроков, другой старается отнять его за условленное время (10-20 с); 2) мяч - в центре, куда по свистку к нему устремляются соперники. В ходе игры нельзя применять болевые приемы. Выигрывает та команда, которой удалось большее количество раз отнять мяч.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Развитие силовых качеств: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AA5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«Поборемся ногами». 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начинается и заканчивается по сигналу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преподавателя. Игроки обеих команд садятся друг против друга на пол, не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касаясь его руками, но слегка упираясь ступнями согнутых ног в ступни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соперника. Толкая соперника в пятки и избегая его толчков, каждый игрок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старается, чтобы другой игрок опрокинулся на спину или коснулся руками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пола. В ходе игры участники не должны помогать себе руками. Побеждает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игрок, сумевший большее число раз опрокинуть соперника на спину.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Побеждает команда, игроки которой имели большее количество побед.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«Петушиный бой». 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Играющие парами стоят в круге диаметром 2-4 м.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друг от друга на одной ноге, другая нога согнута в колене и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поддерживается за носок рукой. Каждый из игроков, прыгая на одной ноге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толкая другого плечом, старается заставить своего партнера потерять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равновесие и стать на вторую ногу. Победители образуют новые пары до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истечения определенного времени. Прыгать можно только в пределах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круга. Игроки должны толкать друг друга только плечом. Побеждает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игрок, который вытолкнет своего партнера из круга или заставит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прикоснуться к ковру ногой. Команда-победительница определяется по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сумме побед участников.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AA5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«Борьба за захват». 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Играющие парами становятся в одноименную стойку (правую или левую) друг против друга и готовятся к захвату определенной части тела соперника. Каждому из играющих в парах необходимо первым захватить обеими руками заранее обусловленную часть тела: лучезапястные суставы рук, туловище, спину, ноги, шею. Положение рук произвольное. Победным считается только захват определенной части тела. Победителем является игрок, который первым и правильно выполнил задание. Побеждает команда, участники которой больше выполнили захватов.</w:t>
      </w:r>
    </w:p>
    <w:p w:rsidR="00AA5B03" w:rsidRPr="00AA5B03" w:rsidRDefault="00AA5B03" w:rsidP="00A76B51">
      <w:pPr>
        <w:widowControl w:val="0"/>
        <w:numPr>
          <w:ilvl w:val="0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«Бой всадников». 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каждой из двух команд игроки распределяются по парам. «Всадники» садятся на плечи «коней», и команды выстраиваются возле средней линии. По сигналу преподавателя начинается бой «всадников». Каждый «всадник» старается стащить своего соперника с «коня». Если оба «всадника» оказались на земле, поражение засчитывается тому, кто коснулся ее первым. «Кони» участия в сражении не принимают. Выигрывает команда, имеющая большее число побед в поединках.</w:t>
      </w:r>
    </w:p>
    <w:p w:rsidR="00AA5B03" w:rsidRPr="00AA5B03" w:rsidRDefault="00AA5B03" w:rsidP="00A76B51">
      <w:pPr>
        <w:widowControl w:val="0"/>
        <w:numPr>
          <w:ilvl w:val="0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«Регби». 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Команды выстраиваются на линии нападения. По сигналу преподавателя игроки устремляются к мячу, овладевают им и пытаются забросить под стул или скамейку. Соперники мешают продвигаться нападающим, сдерживая их руками, и стремятся отнять мяч. На игрока, владеющего мячом, можно нападать двум, трем игрокам. За лицевые линии переходить нельзя. Не следует толкать убегающих в спину. При нарушениях мяч передается сопернику. Побеждает команда, сумевшая забросить больше 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мячей.</w:t>
      </w:r>
    </w:p>
    <w:p w:rsidR="00AA5B03" w:rsidRPr="00AA5B03" w:rsidRDefault="00AA5B03" w:rsidP="00A76B51">
      <w:pPr>
        <w:widowControl w:val="0"/>
        <w:numPr>
          <w:ilvl w:val="0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«Футбол крабов». 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команды по 6-8 человек на лицевых линиях своих сторон площадки принимают положение «краба» - упор сидя сзади. Вратари, приняв то же положение, располагаются в воротах. По свистку капитаны команд устремляются к мячу, стараясь передать его товарищам по команде. Задача игроков в положении «краба» - обыграть соперников и забить мяч в ворота. Запрещается: находясь с мячом или без мяча, изменять способ передвижения; умышленно играть рукой; вратарю при защите ворот принимать безопорное положение. За каждое нарушение правил назначается штрафной удар. Побеждает команда, забившая наибольшее число голов.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«Всадники». 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Игроки команд с учетом физического развития делятся на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первые номера - «лошади» и вторые - «всадники». «Всадники» садятся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верхом на «лошадей». Игра в футбол ведется с партнером на плечах.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Соблюдая правила футбола и применяя изученные технические приемы,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</w:t>
      </w:r>
      <w:proofErr w:type="gram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стараются забить гол в ворота соперников. Через 2-3 мин. 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илипосле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забитого мяча игроки меняются ролями. Побеждает команда,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забившая больше мячей в ворота соперников. Игра ведется без вратарей.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Защитники не должны приближаться к воротам ближе, чем на 3 м. За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 команда наказывается штрафным ударом по воротам.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Развитие быстроты: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AA5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«Старт с преследованием соперника». 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Команды располагаются в шеренгах на расстоянии 5 м. одна от другой. По сигналу обе шеренги устремляются вперед. Задача игроков, находящихся сзади, - осалить бегущих впереди. После подсчета осаленных проводится обратный забег, причем команды меняются ролями. Вариант игры: игроки распределяются по четырем шеренгам. Игроки одной команды составляют первую и третью шеренги, второй - вторую и четвертую. Задача игроков каждой шеренги - коснуться рукой бегущего впереди игрока и не дать бегущему сзади осалить 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себя. При обратных перебежках команды меняются ролями. После каждой перебежки команды подсчитывают количество осаленных игроков. Побеждает команда, сумевшая осалить больше игроков.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Общая выносливость: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AA5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 горку и с горки». 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Встречная или линейная эстафета проводится на склоне горки. Во встречной эстафете игроки команд, стоящие внизу, несут эстафету вверх, а получившие эстафетную палочку, - спускаются вниз и т.д., игра продолжается до тех пор, пока команды вновь не займут своих прежних позиций (сделав пробежку вниз и вверх). Побеждает команда, сумевшая быстрее закончить эстафету.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AA5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«Футбол двумя мячами». 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Играют 2 команды по 6-10 человек. Обе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команды ударом от ворот вводят свой мяч в игру. Игра проводится по футбольным правилам с некоторыми изменениями: 1) если мяч пересекает любую линию, угловой ил свободный удар не выполняется, а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производится вбрасывание мяча руками; 2) не учитывается положение вне игры». Каждый игрок может вести борьбу за любой мяч, стараясь забить его в ворота соперников. После забитого гола вратарь вводит мяч в игру ударом от ворот. Побеждает команда, забившая наибольшее количество мячей.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AA5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«Подвижные ворота». 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Играют две команды по 6-10 человек. Команды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выделяют по 2 водящих, которые, взявшись за руки, располагаются на стороне штрафных площадок соперников. Это - «подвижные ворота». Игра начинается с центра поля. Команды, соблюдая правила футбола, стараются обыграть соперников и забить мяч в «подвижные ворота». Если водящие видят, что мяч летит мимо «ворот», они </w:t>
      </w:r>
      <w:proofErr w:type="gram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</w:t>
      </w:r>
      <w:proofErr w:type="gram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расцепляя рук, передвигаться в пределах штрафной площадки и занимать такое положение, чтобы мяч поразил «подвижные ворота». Полевым игрокам в пределах площадки находиться не разрешается. Побеждает команда, сумевшая забить больше голов за указанное время.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и содержание игровых упражнений зависят от цели и задачи занятия. Рассмотрим, к примеру, занятие, цель которого являлась «развитие быстроты реакции у спортсмена - новичка».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подготовительной части мы использовали упражнения такого типа:</w:t>
      </w:r>
    </w:p>
    <w:p w:rsidR="00AA5B03" w:rsidRPr="00AA5B03" w:rsidRDefault="00AA5B03" w:rsidP="00A76B51">
      <w:pPr>
        <w:widowControl w:val="0"/>
        <w:numPr>
          <w:ilvl w:val="0"/>
          <w:numId w:val="9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Спортсмены, выстроившись в 1 шеренгу, по команде тренера быстро имитируют заранее указанный атакующий прием:</w:t>
      </w:r>
    </w:p>
    <w:p w:rsidR="00AA5B03" w:rsidRPr="00AA5B03" w:rsidRDefault="00AA5B03" w:rsidP="00A76B51">
      <w:pPr>
        <w:widowControl w:val="0"/>
        <w:numPr>
          <w:ilvl w:val="0"/>
          <w:numId w:val="9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Спортсмены выстраиваются в 2 шеренги (одна против другой). 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Кикбоксеры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первой шеренги по сигналу выполняет атакующие действия, противники второй шеренги быстро принимают необходимые защитные действия от «удара»;</w:t>
      </w:r>
    </w:p>
    <w:p w:rsidR="00AA5B03" w:rsidRPr="00AA5B03" w:rsidRDefault="00AA5B03" w:rsidP="00A76B51">
      <w:pPr>
        <w:widowControl w:val="0"/>
        <w:numPr>
          <w:ilvl w:val="0"/>
          <w:numId w:val="9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Спортсмены, выстроившись в колонну по одному, выполняют упражнения в движении: на один свисток - шаг назад, на два - фронт-кик, на три - нырок и т.д.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всех игровых упражнениях за неправильное или несвоевременное выполнение задания 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кикбоксер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получал штрафное очко.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основной части для развития быстроты реакции мы использовали игровые упражнения с партнером в перчатках. Этими упражнениями создавались условия, которые полно отвечали характеру 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кикбоксерского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поединка.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на начальном этапе обучения мы использовали игровые упражнения типа «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боксирование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через канат (черту) с надутыми футбольными камерами (шарами). Спортсмены выстраивались в 2 шеренги с надутыми камерами на груди. Между ними протягивали канат на высоте 50-60 см. Спортсменам ставили различные задачи: например, победителем считался тот, кто первым нанесет 5 ударов по камере. Сложность атаки заключалась в том, что камеры бдительно охранялись соперниками. В те доли секунд, когда представлялась возможность поразить камеру, соперник производил защитные действия.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 мы усложняли задание— игровые упражнения выполняли в движении без применения каната.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Также на оценку спортсмены выполняли следующие упражнения: прыжки со скакалкой 30 сек. (подсчитывается число прыжков); удары по груше за 5 или 15 сек. (подсчитывается количество ударов); кто больше выполнит бросков с набивным мячом партнеру (имитируя прямые удары); условный бой с определением победителя по 5-бальной системе (учитывая технику, тактику и стиль ведения боя).</w:t>
      </w:r>
    </w:p>
    <w:p w:rsidR="00A76B51" w:rsidRDefault="00A76B51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6B51" w:rsidRDefault="00A76B51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6B51" w:rsidRDefault="00A76B51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Критерии, показатели и методы измерения, используемые в опытно-экспериментальной работе</w:t>
      </w:r>
    </w:p>
    <w:tbl>
      <w:tblPr>
        <w:tblW w:w="5000" w:type="pct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426"/>
        <w:gridCol w:w="3013"/>
        <w:gridCol w:w="4001"/>
      </w:tblGrid>
      <w:tr w:rsidR="00AA5B03" w:rsidRPr="00AA5B03" w:rsidTr="00AA5B03">
        <w:trPr>
          <w:trHeight w:val="675"/>
        </w:trPr>
        <w:tc>
          <w:tcPr>
            <w:tcW w:w="1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1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Методы их измерения</w:t>
            </w:r>
          </w:p>
        </w:tc>
      </w:tr>
      <w:tr w:rsidR="00AA5B03" w:rsidRPr="00AA5B03" w:rsidTr="00AA5B03">
        <w:trPr>
          <w:trHeight w:val="1335"/>
        </w:trPr>
        <w:tc>
          <w:tcPr>
            <w:tcW w:w="1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Критерий </w:t>
            </w:r>
            <w:proofErr w:type="spellStart"/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мотивационности</w:t>
            </w:r>
            <w:proofErr w:type="spellEnd"/>
          </w:p>
        </w:tc>
        <w:tc>
          <w:tcPr>
            <w:tcW w:w="1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Ведение дневника</w:t>
            </w: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Самостоятельные</w:t>
            </w: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занятия школьников</w:t>
            </w:r>
          </w:p>
        </w:tc>
        <w:tc>
          <w:tcPr>
            <w:tcW w:w="2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Анкетирование, </w:t>
            </w:r>
            <w:proofErr w:type="spellStart"/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</w:t>
            </w:r>
            <w:proofErr w:type="spellEnd"/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</w: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дение</w:t>
            </w:r>
            <w:proofErr w:type="spellEnd"/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беседа</w:t>
            </w: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Наблюдение, беседа</w:t>
            </w:r>
          </w:p>
        </w:tc>
      </w:tr>
      <w:tr w:rsidR="00AA5B03" w:rsidRPr="00AA5B03" w:rsidTr="00AA5B03">
        <w:trPr>
          <w:trHeight w:val="810"/>
        </w:trPr>
        <w:tc>
          <w:tcPr>
            <w:tcW w:w="1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Критерий </w:t>
            </w:r>
            <w:proofErr w:type="spellStart"/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обученности</w:t>
            </w:r>
            <w:proofErr w:type="spellEnd"/>
          </w:p>
        </w:tc>
        <w:tc>
          <w:tcPr>
            <w:tcW w:w="1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Усвоение учебного материала по теме</w:t>
            </w:r>
          </w:p>
        </w:tc>
        <w:tc>
          <w:tcPr>
            <w:tcW w:w="2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Коэффициент усвоения темы</w:t>
            </w:r>
          </w:p>
        </w:tc>
      </w:tr>
      <w:tr w:rsidR="00AA5B03" w:rsidRPr="00AA5B03" w:rsidTr="00AA5B03">
        <w:trPr>
          <w:trHeight w:val="1860"/>
        </w:trPr>
        <w:tc>
          <w:tcPr>
            <w:tcW w:w="1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Критерий</w:t>
            </w: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физического</w:t>
            </w: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развития</w:t>
            </w:r>
          </w:p>
        </w:tc>
        <w:tc>
          <w:tcPr>
            <w:tcW w:w="1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.Сформирован-</w:t>
            </w: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ность</w:t>
            </w:r>
            <w:proofErr w:type="spellEnd"/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двигательных</w:t>
            </w: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умений</w:t>
            </w: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Физическая</w:t>
            </w: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подготовленность</w:t>
            </w:r>
          </w:p>
        </w:tc>
        <w:tc>
          <w:tcPr>
            <w:tcW w:w="2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Коэффициент </w:t>
            </w:r>
            <w:proofErr w:type="spellStart"/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сформи</w:t>
            </w:r>
            <w:proofErr w:type="spellEnd"/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</w: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рованности</w:t>
            </w:r>
            <w:proofErr w:type="spellEnd"/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двигательного</w:t>
            </w: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умения</w:t>
            </w: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Тесты, определяющие</w:t>
            </w: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уровень физической </w:t>
            </w:r>
            <w:proofErr w:type="spellStart"/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</w:t>
            </w:r>
            <w:proofErr w:type="spellEnd"/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</w: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товленности</w:t>
            </w:r>
            <w:proofErr w:type="spellEnd"/>
          </w:p>
        </w:tc>
      </w:tr>
    </w:tbl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данных условий была проведена на этапе планирования эксперимента, кроме некоторых специальных требований, учитываемых в процессе статистической обработки данных.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Критерий </w:t>
      </w:r>
      <w:proofErr w:type="spellStart"/>
      <w:r w:rsidRPr="00AA5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мотивационности</w:t>
      </w:r>
      <w:proofErr w:type="spellEnd"/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проанализировали такие аспекты подготовки спортсменов как самостоятельная работа и самоконтроль. Самостоятельная работа 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представляет самостоятельную, т.е без участия тренера, силовую подготовку (выполнение силовых упражнений в дни активного отдыха по вечерам и по утрам во время зарядки), проведение аутотренинга, отработку специальных элементов, совершенствующих технику спортсменов и 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также большое значение имеет умение спортсмена самостоятельно контролировать и правильно оценивать свое состояние. Спортивно-техническая подготовка в рамках самостоятельных занятий осуществляется в соответствии с закономерностями спортивной тренировки. Самоконтроль заключается в систематическом наблюдении за состоянием своего здоровья. Признаками хорошего функционального состояния являются: хорошее общее самочувствие, настроение, глубокий сон с быстрым засыпанием, хороший аппетит, желание тренироваться, постоянно улучшающиеся спортивные результаты и показатели физической подготовленности, сохранение оптимального веса (или незначительный его прирост), быстрое восстановление частоты пульса при функциональных пробах. Неблагоприятные признаки: общая слабость и вялость, нежелание тренироваться, плохой сон, отсутствие аппетита, снижение спортивных результатов. При простейших функциональных пробах пульс восстанавливается медленно, частота пульса в покое несколько выше, чем обычно. Схема самоконтроля в дневнике спортсмена может выглядеть следующим образом (все оценки по пятибалльной системе):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оценка проведенной тренировки (правильность выполнения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упражнения; самочувствие);</w:t>
      </w:r>
    </w:p>
    <w:p w:rsidR="00AA5B03" w:rsidRPr="00AA5B03" w:rsidRDefault="00AA5B03" w:rsidP="00A76B51">
      <w:pPr>
        <w:widowControl w:val="0"/>
        <w:numPr>
          <w:ilvl w:val="0"/>
          <w:numId w:val="10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 после тренировки: настроение, самочувствие, аппетит;</w:t>
      </w:r>
    </w:p>
    <w:p w:rsidR="00AA5B03" w:rsidRPr="00AA5B03" w:rsidRDefault="00AA5B03" w:rsidP="00A76B51">
      <w:pPr>
        <w:widowControl w:val="0"/>
        <w:numPr>
          <w:ilvl w:val="0"/>
          <w:numId w:val="10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пульс перед сном (сидя);</w:t>
      </w:r>
    </w:p>
    <w:p w:rsidR="00AA5B03" w:rsidRPr="00AA5B03" w:rsidRDefault="00AA5B03" w:rsidP="00A76B51">
      <w:pPr>
        <w:widowControl w:val="0"/>
        <w:numPr>
          <w:ilvl w:val="0"/>
          <w:numId w:val="10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засыпание, сон (количество часов);</w:t>
      </w:r>
    </w:p>
    <w:p w:rsidR="00AA5B03" w:rsidRPr="00AA5B03" w:rsidRDefault="00AA5B03" w:rsidP="00A76B51">
      <w:pPr>
        <w:widowControl w:val="0"/>
        <w:numPr>
          <w:ilvl w:val="0"/>
          <w:numId w:val="10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утренняя проба;</w:t>
      </w:r>
    </w:p>
    <w:p w:rsidR="00AA5B03" w:rsidRPr="00AA5B03" w:rsidRDefault="00AA5B03" w:rsidP="00A76B51">
      <w:pPr>
        <w:widowControl w:val="0"/>
        <w:numPr>
          <w:ilvl w:val="0"/>
          <w:numId w:val="10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настроение перед очередной тренировкой.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 следует остановиться на утренней пробе. Ее оценивают по формуле: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ИР (индекс 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Рюффье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= (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Pi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Р2 + 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Рз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- 200) / 10,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Pi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</w:t>
      </w:r>
      <w:proofErr w:type="gram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,Р</w:t>
      </w:r>
      <w:proofErr w:type="gram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частота сердечных сокращений во всех трех положениях при пересчете за минуту. Величина индекса меньше нуля расценивается как отличный показатель, от 0 до 10 — как посредственный, от 11 до 15 - как слабый, свыше 15 - как неудовлетворительный.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самоконтроля спортсменов мы также использовали пробу 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Кверга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конце каждого цикла или периода тренировки. Она позволяет оценить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общую тренированность и общее состояние сердечно-сосудистой системы. Проба состоит из четырех упражнений, следующих одно за другим без перерыва: 30 приседаний 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заЗО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секунд, бег с максимальной скоростью на месте - 30 секунд, 3 минутный бег на месте с частотой 150 шагов в 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мируту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прыжки со скакалкой - 1 минута. Сразу же в положении сидя подсчитывался пульс в течении 30 сек (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Pi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затем повторно через 2 (Р2) и 4 (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Рз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мин. Проба оценивается по формуле (2). Величина полученного индекса больше 105 - отличный показатель, 99 -104 - хороший, 93 - 98 - удовлетворительный и менее 92 -неудовлетворительный.</w:t>
      </w:r>
    </w:p>
    <w:p w:rsid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дневников и данные анкетирования представлены в табл.</w:t>
      </w:r>
    </w:p>
    <w:p w:rsidR="00042F96" w:rsidRPr="00AA5B03" w:rsidRDefault="00042F96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Сравнение ответов школьников экспериментальной и контрольной группы по вопросу применения самоконтроля и самоподготовки в начале 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AA5B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конце эксперимента</w:t>
      </w:r>
    </w:p>
    <w:tbl>
      <w:tblPr>
        <w:tblW w:w="969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387"/>
        <w:gridCol w:w="1325"/>
        <w:gridCol w:w="1326"/>
        <w:gridCol w:w="1326"/>
        <w:gridCol w:w="1326"/>
      </w:tblGrid>
      <w:tr w:rsidR="00AA5B03" w:rsidRPr="00AA5B03" w:rsidTr="00AA5B03">
        <w:tc>
          <w:tcPr>
            <w:tcW w:w="43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часто вы применяете самоконтроль и самоподготовку?</w:t>
            </w:r>
          </w:p>
        </w:tc>
        <w:tc>
          <w:tcPr>
            <w:tcW w:w="2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Первый срез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Второй срез</w:t>
            </w:r>
          </w:p>
        </w:tc>
      </w:tr>
      <w:tr w:rsidR="00AA5B03" w:rsidRPr="00AA5B03" w:rsidTr="00AA5B03">
        <w:tc>
          <w:tcPr>
            <w:tcW w:w="4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КГ%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ЭГ%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КГ%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ЭГ%</w:t>
            </w:r>
          </w:p>
        </w:tc>
      </w:tr>
      <w:tr w:rsidR="00AA5B03" w:rsidRPr="00AA5B03" w:rsidTr="00AA5B03">
        <w:trPr>
          <w:trHeight w:val="1530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каждом напоминании</w:t>
            </w: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тренера</w:t>
            </w: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Часто</w:t>
            </w: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Иногда</w:t>
            </w: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Никогда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  <w:p w:rsid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34 </w:t>
            </w: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  <w:p w:rsid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42 </w:t>
            </w: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 </w:t>
            </w: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</w:tr>
      <w:tr w:rsidR="00AA5B03" w:rsidRPr="00AA5B03" w:rsidTr="00AA5B03">
        <w:trPr>
          <w:trHeight w:val="1845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Применение самоконтроля у меня вошло в привычку, выполняю постоянно</w:t>
            </w: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  <w:p w:rsidR="00042F96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Почти да </w:t>
            </w: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2F96" w:rsidRDefault="00042F96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42F96" w:rsidRDefault="00042F96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42F96" w:rsidRDefault="00042F96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42F96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14 </w:t>
            </w:r>
          </w:p>
          <w:p w:rsidR="00042F96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58 </w:t>
            </w: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2F96" w:rsidRDefault="00042F96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42F96" w:rsidRDefault="00042F96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42F96" w:rsidRDefault="00042F96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2F96" w:rsidRDefault="00042F96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42F96" w:rsidRDefault="00042F96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42F96" w:rsidRDefault="00042F96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42F96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57 </w:t>
            </w:r>
          </w:p>
          <w:p w:rsidR="00042F96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39 </w:t>
            </w: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2F96" w:rsidRDefault="00042F96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42F96" w:rsidRDefault="00042F96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42F96" w:rsidRDefault="00042F96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</w:p>
        </w:tc>
      </w:tr>
    </w:tbl>
    <w:p w:rsidR="00A76B51" w:rsidRDefault="00A76B51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экспериментальной группы подтвердили улучшение собственного физического развития, физической подготовки и спортивных результатов в связи с использованием самоконтроля и самоподготовки, в то время, как результаты в контрольной группе практически остались теми же или с незначительными изменениями.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Критерий </w:t>
      </w:r>
      <w:proofErr w:type="spellStart"/>
      <w:r w:rsidRPr="00AA5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обученности</w:t>
      </w:r>
      <w:proofErr w:type="spellEnd"/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Определяя критерий 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обученности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мы считаем необходимым проанализировать, как изменился уровень знаний по предмету, на котором велась экспериментальная работа. Показателем 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обученности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школьников практическим приемам и навыкам является качество усвоения ими учебного материала. Количественной характеристикой качества усвоения учебного материала является коэффициент усвоения К, который вычисляется по формуле:</w:t>
      </w:r>
    </w:p>
    <w:p w:rsidR="00042F96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 = а/р,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 </w:t>
      </w:r>
      <w:r w:rsidRPr="00AA5B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- 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 правильно выполненных школьниками операций; </w:t>
      </w:r>
      <w:r w:rsidRPr="00AA5B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р </w:t>
      </w:r>
      <w:proofErr w:type="gramStart"/>
      <w:r w:rsidRPr="00AA5B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исло всех операций.</w:t>
      </w:r>
    </w:p>
    <w:p w:rsid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Экспериментальные данные приведены в табл.</w:t>
      </w:r>
    </w:p>
    <w:p w:rsidR="00042F96" w:rsidRPr="00AA5B03" w:rsidRDefault="00042F96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Сравнение коэффициента усвоения учебного материала школьниками контрольной и экспериментальной группы</w:t>
      </w:r>
    </w:p>
    <w:tbl>
      <w:tblPr>
        <w:tblW w:w="967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309"/>
        <w:gridCol w:w="1803"/>
        <w:gridCol w:w="1880"/>
        <w:gridCol w:w="1795"/>
        <w:gridCol w:w="1888"/>
      </w:tblGrid>
      <w:tr w:rsidR="00AA5B03" w:rsidRPr="00AA5B03" w:rsidTr="00042F96">
        <w:trPr>
          <w:trHeight w:val="240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 среза</w:t>
            </w:r>
          </w:p>
        </w:tc>
        <w:tc>
          <w:tcPr>
            <w:tcW w:w="36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Первый срез</w:t>
            </w:r>
          </w:p>
        </w:tc>
        <w:tc>
          <w:tcPr>
            <w:tcW w:w="36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Второй срез</w:t>
            </w:r>
          </w:p>
        </w:tc>
      </w:tr>
      <w:tr w:rsidR="00AA5B03" w:rsidRPr="00AA5B03" w:rsidTr="00042F96">
        <w:trPr>
          <w:trHeight w:val="240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 группы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ЭГ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ЭГ</w:t>
            </w:r>
          </w:p>
        </w:tc>
      </w:tr>
      <w:tr w:rsidR="00AA5B03" w:rsidRPr="00AA5B03" w:rsidTr="00042F96">
        <w:trPr>
          <w:trHeight w:val="55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Коэффициент усвоения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0,49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0,94</w:t>
            </w:r>
          </w:p>
        </w:tc>
      </w:tr>
    </w:tbl>
    <w:p w:rsidR="00042F96" w:rsidRDefault="00042F96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Проведенные исследования показывают более продуктивное увеличение коэффициента усвоения учебного материала в экспериментальной группе </w:t>
      </w:r>
      <w:r w:rsidRPr="00AA5B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 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9). Это свидетельствует о завершенности процесса обучения по данной теме.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Критерий физического развития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двигательных умений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определения 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двигательных умений мы стремились подбирать методы, наиболее точно отражающие специфику кикбоксинга.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известно, боевые действия 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кикбоксера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обусловлены поведением противника и складываются из передвижений, защит и ударов. Поэтому в наших педагогических наблюдениях мы уделили внимание регистрации ударов и защит, и, далее, обобщив исследования, вывели формулу эффективности боевых действий.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исследования мы проводили во временном соотношении - 3 раунда по 2 минуты.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скорость, частота и разнообразие применяемых ударов затрудняли регистрацию проводимых приемов, поэтому в наших исследованиях регистрировалось лишь общее количество ударов, которые достигли цели.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ударов </w:t>
      </w:r>
      <w:r w:rsidRPr="00AA5B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Ю 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 </w:t>
      </w:r>
      <w:r w:rsidRPr="00AA5B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р/Р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 - 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 ударов, дошедших до цели, </w:t>
      </w:r>
      <w:r w:rsidRPr="00AA5B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Р- 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 ударов, нанесенных противником.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защиты </w:t>
      </w:r>
      <w:r w:rsidRPr="00AA5B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Кг = а/Р, 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 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число парированных ударов, а </w:t>
      </w:r>
      <w:r w:rsidRPr="00AA5B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 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число ударов, нанесенных противником.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Суммируя приведенные данные мы определили</w:t>
      </w:r>
      <w:proofErr w:type="gram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эффективность боевых 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действий: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Эффективность боевых действий М = 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Ki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K2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данной таблице представлен средний арифметический балл показателей боевых действий</w:t>
      </w:r>
    </w:p>
    <w:tbl>
      <w:tblPr>
        <w:tblW w:w="967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011"/>
        <w:gridCol w:w="3933"/>
        <w:gridCol w:w="4731"/>
      </w:tblGrid>
      <w:tr w:rsidR="00AA5B03" w:rsidRPr="00AA5B03" w:rsidTr="00042F96">
        <w:trPr>
          <w:trHeight w:val="20"/>
        </w:trPr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bscript"/>
                <w:lang w:eastAsia="ru-RU"/>
              </w:rPr>
              <w:t>Кг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A5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bscript"/>
                <w:lang w:eastAsia="ru-RU"/>
              </w:rPr>
              <w:t>эг</w:t>
            </w:r>
            <w:proofErr w:type="spellEnd"/>
          </w:p>
        </w:tc>
      </w:tr>
      <w:tr w:rsidR="00AA5B03" w:rsidRPr="00AA5B03" w:rsidTr="00042F96">
        <w:trPr>
          <w:trHeight w:val="20"/>
        </w:trPr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A5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Ki</w:t>
            </w:r>
            <w:proofErr w:type="spellEnd"/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0,43</w:t>
            </w:r>
          </w:p>
        </w:tc>
      </w:tr>
      <w:tr w:rsidR="00AA5B03" w:rsidRPr="00AA5B03" w:rsidTr="00042F96">
        <w:trPr>
          <w:trHeight w:val="20"/>
        </w:trPr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K2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0,17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0,26</w:t>
            </w:r>
          </w:p>
        </w:tc>
      </w:tr>
      <w:tr w:rsidR="00AA5B03" w:rsidRPr="00AA5B03" w:rsidTr="00042F96">
        <w:trPr>
          <w:trHeight w:val="20"/>
        </w:trPr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bscript"/>
                <w:lang w:eastAsia="ru-RU"/>
              </w:rPr>
              <w:t>м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0,37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0,69</w:t>
            </w:r>
          </w:p>
        </w:tc>
      </w:tr>
    </w:tbl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оценки уровня физической подготовленности мы использовали следующие тесты:</w:t>
      </w:r>
    </w:p>
    <w:p w:rsidR="00AA5B03" w:rsidRPr="00AA5B03" w:rsidRDefault="00AA5B03" w:rsidP="00A76B51">
      <w:pPr>
        <w:widowControl w:val="0"/>
        <w:numPr>
          <w:ilvl w:val="0"/>
          <w:numId w:val="11"/>
        </w:numPr>
        <w:shd w:val="clear" w:color="auto" w:fill="FFFFFF"/>
        <w:tabs>
          <w:tab w:val="clear" w:pos="720"/>
          <w:tab w:val="num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Скоростно-силовая подготовленность в сочетании с координации движений определялась по результатам прыжка в длину с места (с точностью до 1 см);</w:t>
      </w:r>
    </w:p>
    <w:p w:rsidR="00AA5B03" w:rsidRPr="00AA5B03" w:rsidRDefault="00AA5B03" w:rsidP="00A76B51">
      <w:pPr>
        <w:widowControl w:val="0"/>
        <w:numPr>
          <w:ilvl w:val="0"/>
          <w:numId w:val="11"/>
        </w:numPr>
        <w:shd w:val="clear" w:color="auto" w:fill="FFFFFF"/>
        <w:tabs>
          <w:tab w:val="clear" w:pos="720"/>
          <w:tab w:val="num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Скоростная подготовленность оценивалась по времени бега 30 метровой дистанции (с точностью до 1 см);</w:t>
      </w:r>
    </w:p>
    <w:p w:rsidR="00AA5B03" w:rsidRPr="00AA5B03" w:rsidRDefault="00AA5B03" w:rsidP="00A76B51">
      <w:pPr>
        <w:widowControl w:val="0"/>
        <w:numPr>
          <w:ilvl w:val="0"/>
          <w:numId w:val="11"/>
        </w:numPr>
        <w:shd w:val="clear" w:color="auto" w:fill="FFFFFF"/>
        <w:tabs>
          <w:tab w:val="clear" w:pos="720"/>
          <w:tab w:val="num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развития мышечной силы определялся по результатам отжимания от пола с учетом количественной и качественной стороны выполнения упражнения;</w:t>
      </w:r>
    </w:p>
    <w:p w:rsidR="00AA5B03" w:rsidRPr="00AA5B03" w:rsidRDefault="00AA5B03" w:rsidP="00A76B51">
      <w:pPr>
        <w:widowControl w:val="0"/>
        <w:numPr>
          <w:ilvl w:val="0"/>
          <w:numId w:val="11"/>
        </w:numPr>
        <w:shd w:val="clear" w:color="auto" w:fill="FFFFFF"/>
        <w:tabs>
          <w:tab w:val="clear" w:pos="720"/>
          <w:tab w:val="num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гибкость определялась по результатам наклона вперед в положении сидя с одновременным вытягиванием рук вперед (с точностью до 1 см);</w:t>
      </w:r>
    </w:p>
    <w:p w:rsid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Подобранные тесты наиболее полно характеризуют физическую подготовленность подростков и отличаются простотой проведения. Для количественной характеристики уровня общей физической подготовленности мы вычислили средний арифметический балл подготовленности школьников контрольной и экспериментальной групп.</w:t>
      </w:r>
    </w:p>
    <w:p w:rsidR="00042F96" w:rsidRPr="00AA5B03" w:rsidRDefault="00042F96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Средний балл общей физической подготовленности школьников контрольной и экспериментальной групп</w:t>
      </w:r>
    </w:p>
    <w:tbl>
      <w:tblPr>
        <w:tblW w:w="967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813"/>
        <w:gridCol w:w="1655"/>
        <w:gridCol w:w="1749"/>
        <w:gridCol w:w="1695"/>
        <w:gridCol w:w="1763"/>
      </w:tblGrid>
      <w:tr w:rsidR="00AA5B03" w:rsidRPr="00AA5B03" w:rsidTr="00042F96">
        <w:trPr>
          <w:trHeight w:val="240"/>
        </w:trPr>
        <w:tc>
          <w:tcPr>
            <w:tcW w:w="2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 среза</w:t>
            </w:r>
          </w:p>
        </w:tc>
        <w:tc>
          <w:tcPr>
            <w:tcW w:w="3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Первый срез</w:t>
            </w:r>
          </w:p>
        </w:tc>
        <w:tc>
          <w:tcPr>
            <w:tcW w:w="3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Второй срез</w:t>
            </w:r>
          </w:p>
        </w:tc>
      </w:tr>
      <w:tr w:rsidR="00AA5B03" w:rsidRPr="00AA5B03" w:rsidTr="00042F96">
        <w:trPr>
          <w:trHeight w:val="390"/>
        </w:trPr>
        <w:tc>
          <w:tcPr>
            <w:tcW w:w="2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 группы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ЭГ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ЭГ</w:t>
            </w:r>
          </w:p>
        </w:tc>
      </w:tr>
      <w:tr w:rsidR="00AA5B03" w:rsidRPr="00AA5B03" w:rsidTr="00042F96">
        <w:trPr>
          <w:trHeight w:val="885"/>
        </w:trPr>
        <w:tc>
          <w:tcPr>
            <w:tcW w:w="2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Общая</w:t>
            </w: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</w:t>
            </w:r>
          </w:p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подготовленность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3,39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3,34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3,448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5B03" w:rsidRPr="00AA5B03" w:rsidRDefault="00AA5B03" w:rsidP="00A76B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4,254</w:t>
            </w:r>
          </w:p>
        </w:tc>
      </w:tr>
    </w:tbl>
    <w:p w:rsidR="00042F96" w:rsidRDefault="00042F96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из таблицы можно сделать вывод о том, что занимающиеся экспериментальной группы в конце экспериментального цикла овладели большим числом технических приемов, большей общей и специальной физической подготовленности, позволяющей проявить свои умения в боевых условиях.</w:t>
      </w:r>
    </w:p>
    <w:p w:rsidR="00042F96" w:rsidRDefault="00042F96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42F96" w:rsidRDefault="00042F96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Заключительная часть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каждым годом кикбоксинг получает все большую известность среди школьников нашей страны.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Массовое распространение юношеского кикбоксинга и воспитания из юных 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кикбоксеров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спортсменов высокого класса, предъявляет высокие требования качеству профессиональному мастерству педагогов дополнительного образования, тренеров. Они обязаны прививать своим ученикам любовь к кикбоксингу, развивать у подростков тактическое мышление, быстроту и ловкость, постоянно совершенствовать эффективность защитных средств.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занятий кикбоксингом оказывается положительное влияние на нервную систему, улучшается функция нервной системы, за счет занятий увеличивается быстрота реагирования, выносливость, переключение внимания, уравновешенности и сдержанности.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Возросший уровень конкурентной борьбы на крупнейших турнирах вызывает необходимость совершенствования новых средств и методов подготовки 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кикбоксеров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Кикбоксингу присуща циклическая деятельность, состоящая из монотонных действий, притупляющая интерес занимающихся к занятиям. Чтобы привлечь внимание спортсменов к тренировочному 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процессу.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приведенной исследовательской работы, суммируя все сказанное выше, можно уверенно констатировать, что широкое использование при обучении кикбоксингу специально-подготовительных и специально-игровых упражнений, а также подвижных игр оказывает положительное влияние на физические, морально-волевые качества 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кикбоксера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становление личности в целом.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методическая разработка может быть использована для подготовки спортсменов не только среднего школьного возраста, но и для других возрастов начинающим тренерам и педагогам дополнительного образования.</w:t>
      </w:r>
    </w:p>
    <w:p w:rsidR="00AA5B03" w:rsidRPr="00AA5B03" w:rsidRDefault="00042F96" w:rsidP="00A76B51">
      <w:pPr>
        <w:widowControl w:val="0"/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</w:t>
      </w:r>
    </w:p>
    <w:p w:rsidR="00AA5B03" w:rsidRPr="00AA5B03" w:rsidRDefault="00AA5B03" w:rsidP="00A76B51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Дегтярев И.П. «Бокс». М: «Физкультура и спорт», 1979 г.</w:t>
      </w:r>
    </w:p>
    <w:p w:rsidR="00AA5B03" w:rsidRPr="00AA5B03" w:rsidRDefault="00AA5B03" w:rsidP="00A76B51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Гуревич А.П. «300 </w:t>
      </w: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соревновательно-игровых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упражнений по физическому воспитанию», Челябинск, 2004 г.</w:t>
      </w:r>
    </w:p>
    <w:p w:rsidR="00AA5B03" w:rsidRPr="00AA5B03" w:rsidRDefault="00AA5B03" w:rsidP="00A76B51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Закиров Ш. «Предугадывание действий противника - важнейший раздел тактики боевого игрового бокса». Бокс. Ежегодник, М.: «Физкультура и спорт», 1971 г.</w:t>
      </w:r>
    </w:p>
    <w:p w:rsidR="00AA5B03" w:rsidRPr="00AA5B03" w:rsidRDefault="00AA5B03" w:rsidP="00A76B51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Коняхна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Г.П. «Учебно-методический комплекс по подвижным играм». Челябинск, 1997 г.</w:t>
      </w:r>
    </w:p>
    <w:p w:rsidR="00AA5B03" w:rsidRPr="00AA5B03" w:rsidRDefault="00AA5B03" w:rsidP="00A76B51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Короткое И.М. «Подвижные игры в школе» - М.: Просвещение, 1979 г.</w:t>
      </w:r>
    </w:p>
    <w:p w:rsidR="00AA5B03" w:rsidRPr="00AA5B03" w:rsidRDefault="00AA5B03" w:rsidP="00A76B51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Мужниекс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A5B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Я.Я. 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«Особенности подготовки по боксу 12-летних подростков». Бокс. Ежегодник. - М.: «Физкультура и спорт», 1980 г.</w:t>
      </w:r>
    </w:p>
    <w:p w:rsidR="00AA5B03" w:rsidRPr="00AA5B03" w:rsidRDefault="00AA5B03" w:rsidP="00A76B51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Огуренков</w:t>
      </w:r>
      <w:proofErr w:type="spellEnd"/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В.И. «Без чего нельзя проводить тренировку». Бокс. Ежегодник. - М.: «Физкультура и спорт», 1971 г.</w:t>
      </w:r>
    </w:p>
    <w:p w:rsidR="00AA5B03" w:rsidRPr="00AA5B03" w:rsidRDefault="00AA5B03" w:rsidP="00A76B51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Портных Ю.И. «Спортивные и подвижные игры». - М.: «Физкультура и спорт», 1973 г.</w:t>
      </w:r>
    </w:p>
    <w:p w:rsidR="00AA5B03" w:rsidRPr="00AA5B03" w:rsidRDefault="00AA5B03" w:rsidP="00A76B51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Силин А.И. «Влияние игровых упражнений и игр на развитие быстроты реакции у юных боксеров». Бокс. Ежегодник. - М.: «Физкультура и 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спорт», 1971 г.</w:t>
      </w:r>
    </w:p>
    <w:p w:rsidR="00AA5B03" w:rsidRPr="00AA5B03" w:rsidRDefault="00AA5B03" w:rsidP="00A76B51">
      <w:pPr>
        <w:widowControl w:val="0"/>
        <w:shd w:val="clear" w:color="auto" w:fill="FFFFFF"/>
        <w:tabs>
          <w:tab w:val="num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10.Стрельников В.А. «Тренировочный процесс в боксе». Учебное пособие по</w:t>
      </w:r>
      <w:r w:rsidR="00042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теории и методике бокса. Улан-Удэ, 1992 г.</w:t>
      </w:r>
    </w:p>
    <w:p w:rsidR="00AA5B03" w:rsidRPr="00AA5B03" w:rsidRDefault="00AA5B03" w:rsidP="00A76B51">
      <w:pPr>
        <w:widowControl w:val="0"/>
        <w:shd w:val="clear" w:color="auto" w:fill="FFFFFF"/>
        <w:tabs>
          <w:tab w:val="num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11.Хедман Р. «Спортивная физиология».- М: «Физкультура и спорт», 1980 г.</w:t>
      </w:r>
    </w:p>
    <w:p w:rsidR="00AA5B03" w:rsidRPr="00AA5B03" w:rsidRDefault="00AA5B03" w:rsidP="00A76B5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4DCC" w:rsidRPr="00AA5B03" w:rsidRDefault="00394DCC" w:rsidP="00A76B51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94DCC" w:rsidRPr="00AA5B03" w:rsidSect="00A76B51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B3D" w:rsidRDefault="008E0B3D" w:rsidP="00AA5B03">
      <w:pPr>
        <w:spacing w:after="0" w:line="240" w:lineRule="auto"/>
      </w:pPr>
      <w:r>
        <w:separator/>
      </w:r>
    </w:p>
  </w:endnote>
  <w:endnote w:type="continuationSeparator" w:id="0">
    <w:p w:rsidR="008E0B3D" w:rsidRDefault="008E0B3D" w:rsidP="00AA5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B3D" w:rsidRDefault="008E0B3D" w:rsidP="00AA5B03">
      <w:pPr>
        <w:spacing w:after="0" w:line="240" w:lineRule="auto"/>
      </w:pPr>
      <w:r>
        <w:separator/>
      </w:r>
    </w:p>
  </w:footnote>
  <w:footnote w:type="continuationSeparator" w:id="0">
    <w:p w:rsidR="008E0B3D" w:rsidRDefault="008E0B3D" w:rsidP="00AA5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6766660"/>
      <w:docPartObj>
        <w:docPartGallery w:val="Page Numbers (Top of Page)"/>
        <w:docPartUnique/>
      </w:docPartObj>
    </w:sdtPr>
    <w:sdtContent>
      <w:p w:rsidR="00AA5B03" w:rsidRDefault="00AF669E">
        <w:pPr>
          <w:pStyle w:val="a4"/>
          <w:jc w:val="center"/>
        </w:pPr>
        <w:r>
          <w:fldChar w:fldCharType="begin"/>
        </w:r>
        <w:r w:rsidR="00AA5B03">
          <w:instrText>PAGE   \* MERGEFORMAT</w:instrText>
        </w:r>
        <w:r>
          <w:fldChar w:fldCharType="separate"/>
        </w:r>
        <w:r w:rsidR="0045296E">
          <w:rPr>
            <w:noProof/>
          </w:rPr>
          <w:t>2</w:t>
        </w:r>
        <w:r>
          <w:fldChar w:fldCharType="end"/>
        </w:r>
      </w:p>
    </w:sdtContent>
  </w:sdt>
  <w:p w:rsidR="00AA5B03" w:rsidRDefault="00AA5B0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C2413"/>
    <w:multiLevelType w:val="multilevel"/>
    <w:tmpl w:val="45621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932EE6"/>
    <w:multiLevelType w:val="multilevel"/>
    <w:tmpl w:val="CC94E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DB1DC5"/>
    <w:multiLevelType w:val="multilevel"/>
    <w:tmpl w:val="77DC8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2767E2"/>
    <w:multiLevelType w:val="multilevel"/>
    <w:tmpl w:val="4CC0D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502B9A"/>
    <w:multiLevelType w:val="multilevel"/>
    <w:tmpl w:val="C1741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E10161"/>
    <w:multiLevelType w:val="multilevel"/>
    <w:tmpl w:val="268E7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1C6F6D"/>
    <w:multiLevelType w:val="multilevel"/>
    <w:tmpl w:val="166CA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0402E4"/>
    <w:multiLevelType w:val="multilevel"/>
    <w:tmpl w:val="34C4C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431D5F"/>
    <w:multiLevelType w:val="multilevel"/>
    <w:tmpl w:val="E20A5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D025BD"/>
    <w:multiLevelType w:val="multilevel"/>
    <w:tmpl w:val="E17AA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82605E"/>
    <w:multiLevelType w:val="multilevel"/>
    <w:tmpl w:val="73C6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B80BE8"/>
    <w:multiLevelType w:val="multilevel"/>
    <w:tmpl w:val="DF72D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11"/>
  </w:num>
  <w:num w:numId="8">
    <w:abstractNumId w:val="0"/>
  </w:num>
  <w:num w:numId="9">
    <w:abstractNumId w:val="10"/>
  </w:num>
  <w:num w:numId="10">
    <w:abstractNumId w:val="8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5B03"/>
    <w:rsid w:val="00042F96"/>
    <w:rsid w:val="00394DCC"/>
    <w:rsid w:val="0042187A"/>
    <w:rsid w:val="0045296E"/>
    <w:rsid w:val="008A2C6A"/>
    <w:rsid w:val="008E0B3D"/>
    <w:rsid w:val="00A63DBC"/>
    <w:rsid w:val="00A76B51"/>
    <w:rsid w:val="00AA5B03"/>
    <w:rsid w:val="00AF669E"/>
    <w:rsid w:val="00B57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5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A5B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5B03"/>
  </w:style>
  <w:style w:type="paragraph" w:styleId="a6">
    <w:name w:val="footer"/>
    <w:basedOn w:val="a"/>
    <w:link w:val="a7"/>
    <w:uiPriority w:val="99"/>
    <w:unhideWhenUsed/>
    <w:rsid w:val="00AA5B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5B03"/>
  </w:style>
  <w:style w:type="paragraph" w:styleId="a8">
    <w:name w:val="Balloon Text"/>
    <w:basedOn w:val="a"/>
    <w:link w:val="a9"/>
    <w:uiPriority w:val="99"/>
    <w:semiHidden/>
    <w:unhideWhenUsed/>
    <w:rsid w:val="00042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42F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0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27</Pages>
  <Words>5836</Words>
  <Characters>33270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2021-06-03T07:54:00Z</cp:lastPrinted>
  <dcterms:created xsi:type="dcterms:W3CDTF">2021-06-03T07:39:00Z</dcterms:created>
  <dcterms:modified xsi:type="dcterms:W3CDTF">2021-10-12T11:36:00Z</dcterms:modified>
</cp:coreProperties>
</file>